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9FDF5C" w14:textId="41B962A5" w:rsidR="00C233F3" w:rsidRDefault="00017E2B" w:rsidP="00C233F3">
      <w:pPr>
        <w:autoSpaceDE w:val="0"/>
        <w:autoSpaceDN w:val="0"/>
        <w:adjustRightInd w:val="0"/>
        <w:spacing w:after="0"/>
        <w:rPr>
          <w:rFonts w:ascii="Arial" w:hAnsi="Arial" w:cs="Arial"/>
          <w:b/>
          <w:sz w:val="20"/>
          <w:szCs w:val="20"/>
        </w:rPr>
      </w:pPr>
      <w:r>
        <w:rPr>
          <w:rFonts w:ascii="Arial" w:hAnsi="Arial" w:cs="Arial"/>
          <w:b/>
          <w:sz w:val="20"/>
          <w:szCs w:val="20"/>
        </w:rPr>
        <w:t>September 2025 | EMO Hannover</w:t>
      </w:r>
    </w:p>
    <w:p w14:paraId="2A48A523" w14:textId="77777777" w:rsidR="00CC4269" w:rsidRDefault="00CC4269" w:rsidP="00CC4269">
      <w:pPr>
        <w:autoSpaceDE w:val="0"/>
        <w:autoSpaceDN w:val="0"/>
        <w:adjustRightInd w:val="0"/>
        <w:spacing w:after="0"/>
        <w:rPr>
          <w:rFonts w:ascii="Arial" w:hAnsi="Arial" w:cs="Arial"/>
          <w:sz w:val="20"/>
          <w:szCs w:val="20"/>
        </w:rPr>
      </w:pPr>
    </w:p>
    <w:p w14:paraId="3FF40BF4" w14:textId="77777777" w:rsidR="00CC4269" w:rsidRDefault="00CC4269" w:rsidP="00CC4269">
      <w:pPr>
        <w:autoSpaceDE w:val="0"/>
        <w:autoSpaceDN w:val="0"/>
        <w:adjustRightInd w:val="0"/>
        <w:spacing w:after="0"/>
        <w:rPr>
          <w:rFonts w:ascii="Arial" w:hAnsi="Arial" w:cs="Arial"/>
          <w:sz w:val="20"/>
          <w:szCs w:val="20"/>
        </w:rPr>
      </w:pPr>
    </w:p>
    <w:p w14:paraId="107B5A1F" w14:textId="77777777" w:rsidR="00CC4269" w:rsidRDefault="00CC4269" w:rsidP="00CC4269">
      <w:pPr>
        <w:autoSpaceDE w:val="0"/>
        <w:autoSpaceDN w:val="0"/>
        <w:adjustRightInd w:val="0"/>
        <w:spacing w:after="0"/>
        <w:rPr>
          <w:rFonts w:ascii="Arial" w:hAnsi="Arial" w:cs="Arial"/>
          <w:sz w:val="20"/>
          <w:szCs w:val="20"/>
        </w:rPr>
      </w:pPr>
    </w:p>
    <w:p w14:paraId="673D1FDD" w14:textId="77777777" w:rsidR="00F5059A" w:rsidRDefault="00F5059A" w:rsidP="00F5059A">
      <w:pPr>
        <w:rPr>
          <w:rFonts w:ascii="Arial" w:hAnsi="Arial" w:cs="Arial"/>
        </w:rPr>
      </w:pPr>
    </w:p>
    <w:p w14:paraId="6ECF9317" w14:textId="77777777" w:rsidR="00E5603E" w:rsidRPr="00E5603E" w:rsidRDefault="00E5603E" w:rsidP="00E5603E">
      <w:pPr>
        <w:rPr>
          <w:rFonts w:ascii="Arial" w:hAnsi="Arial" w:cs="Arial"/>
          <w:b/>
          <w:bCs/>
        </w:rPr>
      </w:pPr>
      <w:r w:rsidRPr="00E5603E">
        <w:rPr>
          <w:rFonts w:ascii="Arial" w:hAnsi="Arial" w:cs="Arial"/>
          <w:b/>
          <w:bCs/>
        </w:rPr>
        <w:t xml:space="preserve">Frässystem DA65 </w:t>
      </w:r>
    </w:p>
    <w:p w14:paraId="1823A42E" w14:textId="66A07127" w:rsidR="00E5603E" w:rsidRPr="00E5603E" w:rsidRDefault="00AC066A" w:rsidP="00E5603E">
      <w:pPr>
        <w:rPr>
          <w:rFonts w:ascii="Arial" w:hAnsi="Arial" w:cs="Arial"/>
        </w:rPr>
      </w:pPr>
      <w:r>
        <w:rPr>
          <w:rFonts w:ascii="Arial" w:hAnsi="Arial" w:cs="Arial"/>
        </w:rPr>
        <w:t>Die Paul Horn GmbH</w:t>
      </w:r>
      <w:r w:rsidR="00E5603E" w:rsidRPr="00E5603E">
        <w:rPr>
          <w:rFonts w:ascii="Arial" w:hAnsi="Arial" w:cs="Arial"/>
        </w:rPr>
        <w:t xml:space="preserve"> erweitert das Frässystem DA für das Eck-, Plan- und Tauchfräsen. Mit der Variante DA65 bietet das System im Vergleich zum bestehenden DA62 eine größere Schneidplatte. Dies ermöglicht im Prozess höhere axiale Schnitttiefen. H</w:t>
      </w:r>
      <w:r>
        <w:rPr>
          <w:rFonts w:ascii="Arial" w:hAnsi="Arial" w:cs="Arial"/>
        </w:rPr>
        <w:t>orn</w:t>
      </w:r>
      <w:r w:rsidR="00E5603E" w:rsidRPr="00E5603E">
        <w:rPr>
          <w:rFonts w:ascii="Arial" w:hAnsi="Arial" w:cs="Arial"/>
        </w:rPr>
        <w:t xml:space="preserve"> setzt dabei auf eine sechsschneidige Wendeschneidplatte. Die Schneidplatte kann beidseitig verwendet werden und besitzt auf jeder Seite jeweils drei Axial- und Radialschneiden. Ein großer Kernquerschnitt bei maximaler </w:t>
      </w:r>
      <w:proofErr w:type="spellStart"/>
      <w:r w:rsidR="00E5603E" w:rsidRPr="00E5603E">
        <w:rPr>
          <w:rFonts w:ascii="Arial" w:hAnsi="Arial" w:cs="Arial"/>
        </w:rPr>
        <w:t>Schneidenlänge</w:t>
      </w:r>
      <w:proofErr w:type="spellEnd"/>
      <w:r w:rsidR="00E5603E" w:rsidRPr="00E5603E">
        <w:rPr>
          <w:rFonts w:ascii="Arial" w:hAnsi="Arial" w:cs="Arial"/>
        </w:rPr>
        <w:t xml:space="preserve"> ist das bestechende Merkmal der in </w:t>
      </w:r>
      <w:proofErr w:type="spellStart"/>
      <w:r w:rsidR="00E5603E" w:rsidRPr="00E5603E">
        <w:rPr>
          <w:rFonts w:ascii="Arial" w:hAnsi="Arial" w:cs="Arial"/>
        </w:rPr>
        <w:t>Trigonform</w:t>
      </w:r>
      <w:proofErr w:type="spellEnd"/>
      <w:r w:rsidR="00E5603E" w:rsidRPr="00E5603E">
        <w:rPr>
          <w:rFonts w:ascii="Arial" w:hAnsi="Arial" w:cs="Arial"/>
        </w:rPr>
        <w:t xml:space="preserve"> präzisionsgesinterten Schneidplatte. Trotz negativem Einlegewinkel ergibt sich durch die </w:t>
      </w:r>
      <w:proofErr w:type="spellStart"/>
      <w:r w:rsidR="00E5603E" w:rsidRPr="00E5603E">
        <w:rPr>
          <w:rFonts w:ascii="Arial" w:hAnsi="Arial" w:cs="Arial"/>
        </w:rPr>
        <w:t>Schneidengestaltung</w:t>
      </w:r>
      <w:proofErr w:type="spellEnd"/>
      <w:r w:rsidR="00E5603E" w:rsidRPr="00E5603E">
        <w:rPr>
          <w:rFonts w:ascii="Arial" w:hAnsi="Arial" w:cs="Arial"/>
        </w:rPr>
        <w:t xml:space="preserve"> eine positive </w:t>
      </w:r>
      <w:proofErr w:type="spellStart"/>
      <w:r w:rsidR="00E5603E" w:rsidRPr="00E5603E">
        <w:rPr>
          <w:rFonts w:ascii="Arial" w:hAnsi="Arial" w:cs="Arial"/>
        </w:rPr>
        <w:t>Schneidengeometrie</w:t>
      </w:r>
      <w:proofErr w:type="spellEnd"/>
      <w:r w:rsidR="00E5603E" w:rsidRPr="00E5603E">
        <w:rPr>
          <w:rFonts w:ascii="Arial" w:hAnsi="Arial" w:cs="Arial"/>
        </w:rPr>
        <w:t>, was zu einem leichten Schnitt führt. Durch die sechs Schneiden pro Wendeschneidplatte ergibt sich ein gutes Verhältnis der Kosten je Schneidkante.</w:t>
      </w:r>
    </w:p>
    <w:p w14:paraId="7AB23505" w14:textId="6A737559" w:rsidR="00E5603E" w:rsidRPr="00E5603E" w:rsidRDefault="00E5603E" w:rsidP="00E5603E">
      <w:pPr>
        <w:rPr>
          <w:rFonts w:ascii="Arial" w:hAnsi="Arial" w:cs="Arial"/>
        </w:rPr>
      </w:pPr>
      <w:r w:rsidRPr="00E5603E">
        <w:rPr>
          <w:rFonts w:ascii="Arial" w:hAnsi="Arial" w:cs="Arial"/>
        </w:rPr>
        <w:t xml:space="preserve">Das System DA65 ist als Schrupp- und Schlichtsystem einsetzbar. Bei den durchgeführten Versuchen erzielte das Frässystem Oberflächen beim Schlichten, welche den marktüblichen Anforderungen entsprechen. Durch die Wahl der Axial- und Radialwinkel sind ein geringeres Torsionsmoment sowie eine geringere Querbelastung der Spindel im Verhältnis zu den bisherigen Systemen nachgewiesen. Dies ermöglicht den Einsatz des Systems auch auf leistungsschwächeren Maschinen mit labilen Umfeldbedingungen. Ein weiterer Vorteil des gewählten Axialwinkels ist der gute </w:t>
      </w:r>
      <w:proofErr w:type="spellStart"/>
      <w:r w:rsidRPr="00E5603E">
        <w:rPr>
          <w:rFonts w:ascii="Arial" w:hAnsi="Arial" w:cs="Arial"/>
        </w:rPr>
        <w:t>Späneabtransport</w:t>
      </w:r>
      <w:proofErr w:type="spellEnd"/>
      <w:r w:rsidRPr="00E5603E">
        <w:rPr>
          <w:rFonts w:ascii="Arial" w:hAnsi="Arial" w:cs="Arial"/>
        </w:rPr>
        <w:t xml:space="preserve">, insbesondere bei helikalen Tauchoperationen. </w:t>
      </w:r>
    </w:p>
    <w:p w14:paraId="695A086D" w14:textId="6A69C5ED" w:rsidR="00E5603E" w:rsidRPr="00E5603E" w:rsidRDefault="00E5603E" w:rsidP="00E5603E">
      <w:pPr>
        <w:rPr>
          <w:rFonts w:ascii="Arial" w:hAnsi="Arial" w:cs="Arial"/>
        </w:rPr>
      </w:pPr>
      <w:r w:rsidRPr="00E5603E">
        <w:rPr>
          <w:rFonts w:ascii="Arial" w:hAnsi="Arial" w:cs="Arial"/>
        </w:rPr>
        <w:t xml:space="preserve">Die </w:t>
      </w:r>
      <w:proofErr w:type="spellStart"/>
      <w:r w:rsidRPr="00E5603E">
        <w:rPr>
          <w:rFonts w:ascii="Arial" w:hAnsi="Arial" w:cs="Arial"/>
        </w:rPr>
        <w:t>Schneidenform</w:t>
      </w:r>
      <w:proofErr w:type="spellEnd"/>
      <w:r w:rsidRPr="00E5603E">
        <w:rPr>
          <w:rFonts w:ascii="Arial" w:hAnsi="Arial" w:cs="Arial"/>
        </w:rPr>
        <w:t xml:space="preserve"> generiert einen exakten 90°-Eckwinkel bei einer maximalen Schnitttiefe von 7 mm. Die patentierten Wende­schneidplatten sind mit den Eckenradien 0,8 mm und 1,2 mm verfügbar. Zum Einsatz kommt das bewährte Hartmetallsubstrat SA4B. Dieses Substrat eignet sich als Allrounder zum Fräsen von Stahl, nichtrostendem Stahl, Guss und Aluminium. Des Weiteren sind die Schneidplatten auch in den Sorten SC6A und IG6B für den Einsatz in anderen Materialgruppen erhältlich.</w:t>
      </w:r>
    </w:p>
    <w:p w14:paraId="1EE93EE0" w14:textId="257ED9C7" w:rsidR="00B84A31" w:rsidRPr="00B84A31" w:rsidRDefault="00E5603E" w:rsidP="00E5603E">
      <w:pPr>
        <w:rPr>
          <w:rFonts w:ascii="Arial" w:hAnsi="Arial" w:cs="Arial"/>
        </w:rPr>
      </w:pPr>
      <w:r w:rsidRPr="00E5603E">
        <w:rPr>
          <w:rFonts w:ascii="Arial" w:hAnsi="Arial" w:cs="Arial"/>
        </w:rPr>
        <w:t>Die Grundkörper gibt es Schaftfräser in den Durchmessern 32 mm und 40 mm erhältlich. In diesen Varianten sind die Fräswerkzeuge mit zwei sowie drei Schneidplatten bestückt. Als Aufsteckfräser sind die Werkzeuge in den Schneidkreisen 50 mm, 63 mm, 80 mm und 100 mm verfügbar. Die Zähnezahl beträgt je nach Durchmesser vier, fünf, sieben, neun sowie elf. Alle Grundkörper besitzen eine zielgerichtete Innenkühlung auf die Wirkstelle. Das Frässystem DA65 gewährleistet Prozesssicherheit bei einem breiten Anwendungsspektrum, hohe Leistungsfähigkeit und wirtschaftlichen Nutzen für den Anwender.</w:t>
      </w:r>
    </w:p>
    <w:p w14:paraId="23432970" w14:textId="77777777" w:rsidR="00D63A63" w:rsidRPr="00F5059A" w:rsidRDefault="00D63A63" w:rsidP="00F5059A">
      <w:pPr>
        <w:rPr>
          <w:rFonts w:ascii="Arial" w:hAnsi="Arial" w:cs="Arial"/>
        </w:rPr>
      </w:pPr>
    </w:p>
    <w:p w14:paraId="62997278" w14:textId="02E4FB31" w:rsidR="00F5059A" w:rsidRPr="00EC1656" w:rsidRDefault="00E5603E" w:rsidP="00F5059A">
      <w:pPr>
        <w:rPr>
          <w:rFonts w:ascii="Arial" w:hAnsi="Arial" w:cs="Arial"/>
          <w:i/>
        </w:rPr>
      </w:pPr>
      <w:r>
        <w:rPr>
          <w:rFonts w:ascii="Arial" w:hAnsi="Arial" w:cs="Arial"/>
          <w:i/>
        </w:rPr>
        <w:t xml:space="preserve">2.488 </w:t>
      </w:r>
      <w:r w:rsidR="00EC1656" w:rsidRPr="00EC1656">
        <w:rPr>
          <w:rFonts w:ascii="Arial" w:hAnsi="Arial" w:cs="Arial"/>
          <w:i/>
        </w:rPr>
        <w:t>Zeichen inkl. Leerzeichen</w:t>
      </w:r>
    </w:p>
    <w:p w14:paraId="33C95C0E" w14:textId="77777777" w:rsidR="00F5059A" w:rsidRPr="00F5059A" w:rsidRDefault="00F5059A" w:rsidP="00F5059A">
      <w:pPr>
        <w:rPr>
          <w:rFonts w:ascii="Arial" w:hAnsi="Arial" w:cs="Arial"/>
        </w:rPr>
      </w:pPr>
      <w:r>
        <w:rPr>
          <w:rFonts w:ascii="Arial" w:hAnsi="Arial" w:cs="Arial"/>
        </w:rPr>
        <w:tab/>
      </w:r>
      <w:r w:rsidR="00D34146">
        <w:rPr>
          <w:rFonts w:ascii="Arial" w:hAnsi="Arial" w:cs="Arial"/>
        </w:rPr>
        <w:tab/>
      </w:r>
    </w:p>
    <w:p w14:paraId="0563ED17" w14:textId="77777777" w:rsidR="00E5603E" w:rsidRDefault="00E5603E" w:rsidP="00F5059A">
      <w:pPr>
        <w:rPr>
          <w:rFonts w:ascii="Arial" w:hAnsi="Arial" w:cs="Arial"/>
        </w:rPr>
      </w:pPr>
    </w:p>
    <w:p w14:paraId="1A57F3A7" w14:textId="407C09F8" w:rsidR="002B1C0A" w:rsidRDefault="003F4D8C" w:rsidP="00F5059A">
      <w:pPr>
        <w:rPr>
          <w:rFonts w:ascii="Arial" w:hAnsi="Arial" w:cs="Arial"/>
        </w:rPr>
      </w:pPr>
      <w:r>
        <w:rPr>
          <w:rFonts w:ascii="Arial" w:hAnsi="Arial" w:cs="Arial"/>
          <w:noProof/>
        </w:rPr>
        <w:lastRenderedPageBreak/>
        <w:drawing>
          <wp:inline distT="0" distB="0" distL="0" distR="0" wp14:anchorId="51D619E9" wp14:editId="17F175EB">
            <wp:extent cx="3810000" cy="254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815055" cy="2543370"/>
                    </a:xfrm>
                    <a:prstGeom prst="rect">
                      <a:avLst/>
                    </a:prstGeom>
                    <a:noFill/>
                    <a:ln>
                      <a:noFill/>
                    </a:ln>
                  </pic:spPr>
                </pic:pic>
              </a:graphicData>
            </a:graphic>
          </wp:inline>
        </w:drawing>
      </w:r>
    </w:p>
    <w:p w14:paraId="4EDD6598" w14:textId="59262140" w:rsidR="00D63A63" w:rsidRDefault="00F5059A" w:rsidP="00F5059A">
      <w:pPr>
        <w:rPr>
          <w:rFonts w:ascii="Arial" w:hAnsi="Arial" w:cs="Arial"/>
        </w:rPr>
      </w:pPr>
      <w:r w:rsidRPr="00F5059A">
        <w:rPr>
          <w:rFonts w:ascii="Arial" w:hAnsi="Arial" w:cs="Arial"/>
        </w:rPr>
        <w:t>BU</w:t>
      </w:r>
      <w:r w:rsidR="00D63A63">
        <w:rPr>
          <w:rFonts w:ascii="Arial" w:hAnsi="Arial" w:cs="Arial"/>
        </w:rPr>
        <w:t>:</w:t>
      </w:r>
      <w:r w:rsidR="003F4D8C">
        <w:rPr>
          <w:rFonts w:ascii="Arial" w:hAnsi="Arial" w:cs="Arial"/>
        </w:rPr>
        <w:t xml:space="preserve"> </w:t>
      </w:r>
      <w:r w:rsidR="005D34A1">
        <w:rPr>
          <w:rFonts w:ascii="Arial" w:hAnsi="Arial" w:cs="Arial"/>
        </w:rPr>
        <w:t>Durch die sechs Schneiden pro Wendeschneidplatte ergibt sich ein gutes Verhältnis der Kosten je Schneidkante.</w:t>
      </w:r>
    </w:p>
    <w:p w14:paraId="1E8F5043" w14:textId="77777777" w:rsidR="00F5059A" w:rsidRDefault="00F5059A" w:rsidP="00F5059A">
      <w:pPr>
        <w:rPr>
          <w:rFonts w:ascii="Arial" w:hAnsi="Arial" w:cs="Arial"/>
          <w:color w:val="000000" w:themeColor="text1"/>
        </w:rPr>
      </w:pPr>
      <w:r w:rsidRPr="00B84A31">
        <w:rPr>
          <w:rFonts w:ascii="Arial" w:hAnsi="Arial" w:cs="Arial"/>
          <w:color w:val="000000" w:themeColor="text1"/>
        </w:rPr>
        <w:t xml:space="preserve">Quelle: </w:t>
      </w:r>
      <w:r w:rsidR="00D34146" w:rsidRPr="00B84A31">
        <w:rPr>
          <w:rFonts w:ascii="Arial" w:hAnsi="Arial" w:cs="Arial"/>
          <w:color w:val="000000" w:themeColor="text1"/>
        </w:rPr>
        <w:t>HORN</w:t>
      </w:r>
      <w:r w:rsidRPr="00B84A31">
        <w:rPr>
          <w:rFonts w:ascii="Arial" w:hAnsi="Arial" w:cs="Arial"/>
          <w:color w:val="000000" w:themeColor="text1"/>
        </w:rPr>
        <w:t>/Sauermann</w:t>
      </w:r>
    </w:p>
    <w:p w14:paraId="7B06DE39" w14:textId="77777777" w:rsidR="00F5059A" w:rsidRDefault="00F5059A" w:rsidP="00F5059A">
      <w:pPr>
        <w:rPr>
          <w:rFonts w:ascii="Arial" w:hAnsi="Arial" w:cs="Arial"/>
          <w:color w:val="000000" w:themeColor="text1"/>
        </w:rPr>
      </w:pPr>
    </w:p>
    <w:p w14:paraId="51882046" w14:textId="69597448" w:rsidR="00F5059A" w:rsidRPr="00F5059A" w:rsidRDefault="003F4D8C" w:rsidP="00F5059A">
      <w:pPr>
        <w:rPr>
          <w:rFonts w:ascii="Arial" w:hAnsi="Arial" w:cs="Arial"/>
          <w:color w:val="000000" w:themeColor="text1"/>
        </w:rPr>
      </w:pPr>
      <w:r>
        <w:rPr>
          <w:rFonts w:ascii="Arial" w:hAnsi="Arial" w:cs="Arial"/>
          <w:noProof/>
          <w:color w:val="000000" w:themeColor="text1"/>
        </w:rPr>
        <w:drawing>
          <wp:inline distT="0" distB="0" distL="0" distR="0" wp14:anchorId="00883EF0" wp14:editId="1221C490">
            <wp:extent cx="3857625" cy="2571750"/>
            <wp:effectExtent l="0" t="0" r="952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58603" cy="2572402"/>
                    </a:xfrm>
                    <a:prstGeom prst="rect">
                      <a:avLst/>
                    </a:prstGeom>
                    <a:noFill/>
                    <a:ln>
                      <a:noFill/>
                    </a:ln>
                  </pic:spPr>
                </pic:pic>
              </a:graphicData>
            </a:graphic>
          </wp:inline>
        </w:drawing>
      </w:r>
    </w:p>
    <w:p w14:paraId="6E4B0919" w14:textId="35BA9485" w:rsidR="00D63A63" w:rsidRDefault="00F5059A" w:rsidP="00F5059A">
      <w:pPr>
        <w:rPr>
          <w:rFonts w:ascii="Arial" w:hAnsi="Arial" w:cs="Arial"/>
        </w:rPr>
      </w:pPr>
      <w:r w:rsidRPr="00F5059A">
        <w:rPr>
          <w:rFonts w:ascii="Arial" w:hAnsi="Arial" w:cs="Arial"/>
        </w:rPr>
        <w:t xml:space="preserve">BU: </w:t>
      </w:r>
      <w:r w:rsidR="00861054" w:rsidRPr="00E5603E">
        <w:rPr>
          <w:rFonts w:ascii="Arial" w:hAnsi="Arial" w:cs="Arial"/>
        </w:rPr>
        <w:t>Das Frässystem DA65 gewährleistet Prozesssicherheit bei einem breiten Anwendungsspektrum, hohe Leistungsfähigkeit und wirtschaftlichen Nutzen für den Anwender.</w:t>
      </w:r>
    </w:p>
    <w:p w14:paraId="4FA904F5" w14:textId="77777777" w:rsidR="00F5059A" w:rsidRPr="00F5059A" w:rsidRDefault="00F5059A" w:rsidP="00F5059A">
      <w:pPr>
        <w:rPr>
          <w:rFonts w:ascii="Arial" w:hAnsi="Arial" w:cs="Arial"/>
        </w:rPr>
      </w:pPr>
      <w:r w:rsidRPr="00B84A31">
        <w:rPr>
          <w:rFonts w:ascii="Arial" w:hAnsi="Arial" w:cs="Arial"/>
        </w:rPr>
        <w:t xml:space="preserve">Quelle: </w:t>
      </w:r>
      <w:r w:rsidR="00D34146" w:rsidRPr="00B84A31">
        <w:rPr>
          <w:rFonts w:ascii="Arial" w:hAnsi="Arial" w:cs="Arial"/>
        </w:rPr>
        <w:t>HORN</w:t>
      </w:r>
      <w:r w:rsidRPr="00B84A31">
        <w:rPr>
          <w:rFonts w:ascii="Arial" w:hAnsi="Arial" w:cs="Arial"/>
        </w:rPr>
        <w:t>/Sauermann</w:t>
      </w:r>
    </w:p>
    <w:p w14:paraId="22301508" w14:textId="77777777" w:rsidR="00F5059A" w:rsidRPr="00F5059A" w:rsidRDefault="00F5059A" w:rsidP="00F5059A">
      <w:pPr>
        <w:rPr>
          <w:rFonts w:ascii="Arial" w:hAnsi="Arial" w:cs="Arial"/>
        </w:rPr>
      </w:pPr>
    </w:p>
    <w:p w14:paraId="29A38835" w14:textId="1E97EB30" w:rsidR="00F5059A" w:rsidRDefault="00F5059A" w:rsidP="00F5059A">
      <w:pPr>
        <w:rPr>
          <w:rFonts w:ascii="Arial" w:hAnsi="Arial" w:cs="Arial"/>
        </w:rPr>
      </w:pPr>
    </w:p>
    <w:p w14:paraId="45264051" w14:textId="77777777" w:rsidR="0001267E" w:rsidRPr="00F5059A" w:rsidRDefault="0001267E" w:rsidP="00F5059A">
      <w:pPr>
        <w:rPr>
          <w:rFonts w:ascii="Arial" w:hAnsi="Arial" w:cs="Arial"/>
        </w:rPr>
      </w:pPr>
    </w:p>
    <w:p w14:paraId="3A30E2BF" w14:textId="77777777" w:rsidR="0051507D" w:rsidRDefault="0051507D" w:rsidP="0051507D">
      <w:pPr>
        <w:autoSpaceDE w:val="0"/>
        <w:autoSpaceDN w:val="0"/>
        <w:adjustRightInd w:val="0"/>
        <w:spacing w:after="0" w:line="360" w:lineRule="auto"/>
        <w:rPr>
          <w:rFonts w:ascii="Arial" w:hAnsi="Arial" w:cs="Arial"/>
        </w:rPr>
      </w:pPr>
    </w:p>
    <w:p w14:paraId="00779BC6"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14:paraId="079F9B01" w14:textId="47111246" w:rsidR="0051507D" w:rsidRPr="00B84A31" w:rsidRDefault="00B84A31" w:rsidP="0051507D">
      <w:pPr>
        <w:autoSpaceDE w:val="0"/>
        <w:autoSpaceDN w:val="0"/>
        <w:adjustRightInd w:val="0"/>
        <w:spacing w:after="0" w:line="360" w:lineRule="auto"/>
        <w:rPr>
          <w:rFonts w:ascii="Arial" w:hAnsi="Arial" w:cs="Arial"/>
        </w:rPr>
      </w:pPr>
      <w:r w:rsidRPr="00B84A31">
        <w:rPr>
          <w:rFonts w:ascii="Arial" w:hAnsi="Arial" w:cs="Arial"/>
        </w:rPr>
        <w:t>Hartmetall-Werkzeugfabrik Paul Horn G</w:t>
      </w:r>
      <w:r>
        <w:rPr>
          <w:rFonts w:ascii="Arial" w:hAnsi="Arial" w:cs="Arial"/>
        </w:rPr>
        <w:t>mbH</w:t>
      </w:r>
    </w:p>
    <w:p w14:paraId="110A1EF4" w14:textId="77777777" w:rsidR="0051507D" w:rsidRPr="00E5603E" w:rsidRDefault="0051507D" w:rsidP="0051507D">
      <w:pPr>
        <w:autoSpaceDE w:val="0"/>
        <w:autoSpaceDN w:val="0"/>
        <w:adjustRightInd w:val="0"/>
        <w:spacing w:after="0" w:line="360" w:lineRule="auto"/>
        <w:rPr>
          <w:rFonts w:ascii="Arial" w:hAnsi="Arial" w:cs="Arial"/>
        </w:rPr>
      </w:pPr>
      <w:r w:rsidRPr="00E5603E">
        <w:rPr>
          <w:rFonts w:ascii="Arial" w:hAnsi="Arial" w:cs="Arial"/>
        </w:rPr>
        <w:t>Christian Thiele</w:t>
      </w:r>
    </w:p>
    <w:p w14:paraId="4C522E59" w14:textId="77777777" w:rsidR="0051507D" w:rsidRPr="00B84A31" w:rsidRDefault="0051507D" w:rsidP="0051507D">
      <w:pPr>
        <w:autoSpaceDE w:val="0"/>
        <w:autoSpaceDN w:val="0"/>
        <w:adjustRightInd w:val="0"/>
        <w:spacing w:after="0" w:line="360" w:lineRule="auto"/>
        <w:rPr>
          <w:rFonts w:ascii="Arial" w:hAnsi="Arial" w:cs="Arial"/>
        </w:rPr>
      </w:pPr>
      <w:r w:rsidRPr="00B84A31">
        <w:rPr>
          <w:rFonts w:ascii="Arial" w:hAnsi="Arial" w:cs="Arial"/>
        </w:rPr>
        <w:t>Pressesprecher</w:t>
      </w:r>
    </w:p>
    <w:p w14:paraId="07C8FB44" w14:textId="77777777" w:rsidR="0051507D" w:rsidRPr="00B84A31" w:rsidRDefault="0051507D" w:rsidP="0051507D">
      <w:pPr>
        <w:autoSpaceDE w:val="0"/>
        <w:autoSpaceDN w:val="0"/>
        <w:adjustRightInd w:val="0"/>
        <w:spacing w:after="0" w:line="360" w:lineRule="auto"/>
        <w:rPr>
          <w:rFonts w:ascii="Arial" w:hAnsi="Arial" w:cs="Arial"/>
        </w:rPr>
      </w:pPr>
      <w:r w:rsidRPr="00B84A31">
        <w:rPr>
          <w:rFonts w:ascii="Arial" w:hAnsi="Arial" w:cs="Arial"/>
        </w:rPr>
        <w:t>Horn-Straße 1, 72072 Tübingen</w:t>
      </w:r>
    </w:p>
    <w:p w14:paraId="445C234A" w14:textId="77777777" w:rsidR="0051507D" w:rsidRPr="00B84A31" w:rsidRDefault="0051507D" w:rsidP="0051507D">
      <w:pPr>
        <w:autoSpaceDE w:val="0"/>
        <w:autoSpaceDN w:val="0"/>
        <w:adjustRightInd w:val="0"/>
        <w:spacing w:after="0" w:line="360" w:lineRule="auto"/>
        <w:rPr>
          <w:rFonts w:ascii="Arial" w:hAnsi="Arial" w:cs="Arial"/>
          <w:lang w:val="en-US"/>
        </w:rPr>
      </w:pPr>
      <w:r w:rsidRPr="00B84A31">
        <w:rPr>
          <w:rFonts w:ascii="Arial" w:hAnsi="Arial" w:cs="Arial"/>
          <w:lang w:val="en-US"/>
        </w:rPr>
        <w:t>Tel.: +49 7071 7004-1820, Fax: +49 7071 72893</w:t>
      </w:r>
    </w:p>
    <w:p w14:paraId="1DC2A195" w14:textId="77777777" w:rsidR="003B7845" w:rsidRDefault="0051507D" w:rsidP="005D52DA">
      <w:pPr>
        <w:spacing w:line="360" w:lineRule="auto"/>
        <w:rPr>
          <w:rFonts w:ascii="Arial" w:hAnsi="Arial" w:cs="Arial"/>
          <w:lang w:val="it-IT"/>
        </w:rPr>
      </w:pPr>
      <w:r w:rsidRPr="00B84A31">
        <w:rPr>
          <w:rFonts w:ascii="Arial" w:hAnsi="Arial" w:cs="Arial"/>
          <w:lang w:val="en-US"/>
        </w:rPr>
        <w:t xml:space="preserve">Email: </w:t>
      </w:r>
      <w:hyperlink r:id="rId8" w:history="1">
        <w:r w:rsidR="005D52DA" w:rsidRPr="00B84A31">
          <w:rPr>
            <w:rStyle w:val="Hyperlink"/>
            <w:rFonts w:ascii="Arial" w:hAnsi="Arial" w:cs="Arial"/>
            <w:lang w:val="it-IT"/>
          </w:rPr>
          <w:t>Christian.Thiele@de.horn-group.com</w:t>
        </w:r>
      </w:hyperlink>
      <w:r w:rsidR="005D52DA" w:rsidRPr="00B84A31">
        <w:rPr>
          <w:rFonts w:ascii="Arial" w:hAnsi="Arial" w:cs="Arial"/>
          <w:lang w:val="it-IT"/>
        </w:rPr>
        <w:t xml:space="preserve">, </w:t>
      </w:r>
      <w:hyperlink r:id="rId9" w:history="1">
        <w:r w:rsidR="003B7845" w:rsidRPr="00B84A31">
          <w:rPr>
            <w:rStyle w:val="Hyperlink"/>
            <w:rFonts w:ascii="Arial" w:hAnsi="Arial" w:cs="Arial"/>
            <w:lang w:val="it-IT"/>
          </w:rPr>
          <w:t>horn-group.com</w:t>
        </w:r>
      </w:hyperlink>
    </w:p>
    <w:p w14:paraId="4EBD807C" w14:textId="77777777" w:rsidR="00A34100" w:rsidRPr="0001267E" w:rsidRDefault="00A34100" w:rsidP="00F841DE">
      <w:pPr>
        <w:autoSpaceDE w:val="0"/>
        <w:autoSpaceDN w:val="0"/>
        <w:adjustRightInd w:val="0"/>
        <w:spacing w:after="0" w:line="360" w:lineRule="auto"/>
        <w:rPr>
          <w:rFonts w:ascii="Arial" w:hAnsi="Arial" w:cs="Arial"/>
          <w:lang w:val="en-US"/>
        </w:rPr>
      </w:pPr>
    </w:p>
    <w:sectPr w:rsidR="00A34100" w:rsidRPr="0001267E"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7BEEE4" w14:textId="77777777" w:rsidR="00C178B3" w:rsidRDefault="00C178B3" w:rsidP="00925DB2">
      <w:pPr>
        <w:spacing w:after="0" w:line="240" w:lineRule="auto"/>
      </w:pPr>
      <w:r>
        <w:separator/>
      </w:r>
    </w:p>
  </w:endnote>
  <w:endnote w:type="continuationSeparator" w:id="0">
    <w:p w14:paraId="5B306250" w14:textId="77777777" w:rsidR="00C178B3" w:rsidRDefault="00C178B3"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D5DB1" w14:textId="77777777" w:rsidR="00DD4B1C" w:rsidRPr="00925DB2" w:rsidRDefault="00DD4B1C">
    <w:pPr>
      <w:pStyle w:val="Fuzeile"/>
      <w:jc w:val="right"/>
      <w:rPr>
        <w:rFonts w:ascii="Arial" w:hAnsi="Arial" w:cs="Arial"/>
        <w:sz w:val="16"/>
        <w:szCs w:val="16"/>
      </w:rPr>
    </w:pPr>
  </w:p>
  <w:p w14:paraId="751FFECE"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503CC" w14:textId="77777777" w:rsidR="0091455E" w:rsidRPr="00925DB2" w:rsidRDefault="0091455E" w:rsidP="0091455E">
    <w:pPr>
      <w:pStyle w:val="Fuzeile"/>
      <w:jc w:val="right"/>
      <w:rPr>
        <w:rFonts w:ascii="Arial" w:hAnsi="Arial" w:cs="Arial"/>
        <w:sz w:val="16"/>
        <w:szCs w:val="16"/>
      </w:rPr>
    </w:pPr>
  </w:p>
  <w:p w14:paraId="322F89FE"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3E55CA" w14:textId="77777777" w:rsidR="00C178B3" w:rsidRDefault="00C178B3" w:rsidP="00925DB2">
      <w:pPr>
        <w:spacing w:after="0" w:line="240" w:lineRule="auto"/>
      </w:pPr>
      <w:r>
        <w:separator/>
      </w:r>
    </w:p>
  </w:footnote>
  <w:footnote w:type="continuationSeparator" w:id="0">
    <w:p w14:paraId="6661417A" w14:textId="77777777" w:rsidR="00C178B3" w:rsidRDefault="00C178B3"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42E3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A3DB02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B9B762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611640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438406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D0BAF0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446397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517849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24660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E0ED8D"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77B71567" wp14:editId="45BD10C5">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49A7B" w14:textId="77777777" w:rsidR="00CC4269" w:rsidRPr="00CC4269" w:rsidRDefault="00CC4269" w:rsidP="00CC4269">
    <w:pPr>
      <w:pStyle w:val="Kopfzeile"/>
      <w:spacing w:line="276" w:lineRule="auto"/>
      <w:rPr>
        <w:rFonts w:ascii="Arial" w:hAnsi="Arial" w:cs="Arial"/>
        <w:sz w:val="20"/>
      </w:rPr>
    </w:pPr>
  </w:p>
  <w:p w14:paraId="12D71117" w14:textId="77777777" w:rsidR="00CC4269" w:rsidRPr="00CC4269" w:rsidRDefault="00CC4269" w:rsidP="00CC4269">
    <w:pPr>
      <w:pStyle w:val="Kopfzeile"/>
      <w:spacing w:line="276" w:lineRule="auto"/>
      <w:rPr>
        <w:rFonts w:ascii="Arial" w:hAnsi="Arial" w:cs="Arial"/>
        <w:sz w:val="20"/>
      </w:rPr>
    </w:pPr>
  </w:p>
  <w:p w14:paraId="5FB75FDE" w14:textId="77777777" w:rsidR="00CC4269" w:rsidRPr="00CC4269" w:rsidRDefault="00CC4269" w:rsidP="00CC4269">
    <w:pPr>
      <w:pStyle w:val="Kopfzeile"/>
      <w:spacing w:line="276" w:lineRule="auto"/>
      <w:rPr>
        <w:rFonts w:ascii="Arial" w:hAnsi="Arial" w:cs="Arial"/>
        <w:sz w:val="20"/>
      </w:rPr>
    </w:pPr>
  </w:p>
  <w:p w14:paraId="18E5B08D" w14:textId="77777777" w:rsidR="00CC4269" w:rsidRPr="00CC4269" w:rsidRDefault="00CC4269" w:rsidP="00CC4269">
    <w:pPr>
      <w:pStyle w:val="Kopfzeile"/>
      <w:spacing w:line="276" w:lineRule="auto"/>
      <w:rPr>
        <w:rFonts w:ascii="Arial" w:hAnsi="Arial" w:cs="Arial"/>
        <w:sz w:val="20"/>
      </w:rPr>
    </w:pPr>
  </w:p>
  <w:p w14:paraId="3EB2D017"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01393541" wp14:editId="0ABCB05F">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267E"/>
    <w:rsid w:val="00014CB7"/>
    <w:rsid w:val="00017E2B"/>
    <w:rsid w:val="000327A8"/>
    <w:rsid w:val="00077C9D"/>
    <w:rsid w:val="00083723"/>
    <w:rsid w:val="0009398B"/>
    <w:rsid w:val="00094644"/>
    <w:rsid w:val="000A36AA"/>
    <w:rsid w:val="000C3359"/>
    <w:rsid w:val="000C7345"/>
    <w:rsid w:val="000E45D3"/>
    <w:rsid w:val="0011618E"/>
    <w:rsid w:val="00136B12"/>
    <w:rsid w:val="00144A29"/>
    <w:rsid w:val="0015295E"/>
    <w:rsid w:val="0016158B"/>
    <w:rsid w:val="001B3DED"/>
    <w:rsid w:val="001D3FDF"/>
    <w:rsid w:val="001E6C8C"/>
    <w:rsid w:val="001F0082"/>
    <w:rsid w:val="002045D4"/>
    <w:rsid w:val="00233FBE"/>
    <w:rsid w:val="00255304"/>
    <w:rsid w:val="002A0FBC"/>
    <w:rsid w:val="002B1C0A"/>
    <w:rsid w:val="002B43E1"/>
    <w:rsid w:val="002B7497"/>
    <w:rsid w:val="002C5EEA"/>
    <w:rsid w:val="002D3034"/>
    <w:rsid w:val="002F6AA3"/>
    <w:rsid w:val="00330180"/>
    <w:rsid w:val="0037244C"/>
    <w:rsid w:val="00382CA3"/>
    <w:rsid w:val="00392DC1"/>
    <w:rsid w:val="003977AA"/>
    <w:rsid w:val="003B7845"/>
    <w:rsid w:val="003D70ED"/>
    <w:rsid w:val="003E0E3F"/>
    <w:rsid w:val="003E3E66"/>
    <w:rsid w:val="003F4D8C"/>
    <w:rsid w:val="003F5834"/>
    <w:rsid w:val="00407668"/>
    <w:rsid w:val="0041301E"/>
    <w:rsid w:val="004335FD"/>
    <w:rsid w:val="00434B0A"/>
    <w:rsid w:val="00437AB3"/>
    <w:rsid w:val="00443506"/>
    <w:rsid w:val="00471C29"/>
    <w:rsid w:val="00472F73"/>
    <w:rsid w:val="0049209D"/>
    <w:rsid w:val="004B4972"/>
    <w:rsid w:val="004E285F"/>
    <w:rsid w:val="004E4EC2"/>
    <w:rsid w:val="004E6F5A"/>
    <w:rsid w:val="0051507D"/>
    <w:rsid w:val="00521B1D"/>
    <w:rsid w:val="00545B8A"/>
    <w:rsid w:val="00554440"/>
    <w:rsid w:val="00556398"/>
    <w:rsid w:val="00567DA8"/>
    <w:rsid w:val="00591D7C"/>
    <w:rsid w:val="005B372D"/>
    <w:rsid w:val="005D34A1"/>
    <w:rsid w:val="005D52DA"/>
    <w:rsid w:val="005E299E"/>
    <w:rsid w:val="00617E9D"/>
    <w:rsid w:val="00636ABA"/>
    <w:rsid w:val="00650455"/>
    <w:rsid w:val="0065620A"/>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2386"/>
    <w:rsid w:val="007A52E3"/>
    <w:rsid w:val="007D3C38"/>
    <w:rsid w:val="007F1A5E"/>
    <w:rsid w:val="007F41C0"/>
    <w:rsid w:val="007F6A41"/>
    <w:rsid w:val="007F73B3"/>
    <w:rsid w:val="008371F7"/>
    <w:rsid w:val="008541F6"/>
    <w:rsid w:val="00856156"/>
    <w:rsid w:val="00861054"/>
    <w:rsid w:val="0087306B"/>
    <w:rsid w:val="008773F2"/>
    <w:rsid w:val="008A1283"/>
    <w:rsid w:val="008D6D9E"/>
    <w:rsid w:val="008F78CE"/>
    <w:rsid w:val="00904397"/>
    <w:rsid w:val="009123B9"/>
    <w:rsid w:val="0091455E"/>
    <w:rsid w:val="00925DB2"/>
    <w:rsid w:val="00926A64"/>
    <w:rsid w:val="009359C7"/>
    <w:rsid w:val="00940AAC"/>
    <w:rsid w:val="00941A04"/>
    <w:rsid w:val="0095337F"/>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C066A"/>
    <w:rsid w:val="00AF5558"/>
    <w:rsid w:val="00B0243E"/>
    <w:rsid w:val="00B11BD6"/>
    <w:rsid w:val="00B15205"/>
    <w:rsid w:val="00B16A85"/>
    <w:rsid w:val="00B505B7"/>
    <w:rsid w:val="00B5079A"/>
    <w:rsid w:val="00B6538A"/>
    <w:rsid w:val="00B84A31"/>
    <w:rsid w:val="00BA0AE7"/>
    <w:rsid w:val="00BC1085"/>
    <w:rsid w:val="00BD5A8D"/>
    <w:rsid w:val="00BD793B"/>
    <w:rsid w:val="00BE0F8E"/>
    <w:rsid w:val="00BE7556"/>
    <w:rsid w:val="00BF07D2"/>
    <w:rsid w:val="00C03381"/>
    <w:rsid w:val="00C06B99"/>
    <w:rsid w:val="00C178B3"/>
    <w:rsid w:val="00C233F3"/>
    <w:rsid w:val="00C512DF"/>
    <w:rsid w:val="00C51449"/>
    <w:rsid w:val="00C527F9"/>
    <w:rsid w:val="00C543FD"/>
    <w:rsid w:val="00C60406"/>
    <w:rsid w:val="00C60E5C"/>
    <w:rsid w:val="00C641DC"/>
    <w:rsid w:val="00C74A47"/>
    <w:rsid w:val="00C848B8"/>
    <w:rsid w:val="00CC4269"/>
    <w:rsid w:val="00CE3B68"/>
    <w:rsid w:val="00D03568"/>
    <w:rsid w:val="00D34146"/>
    <w:rsid w:val="00D57AC5"/>
    <w:rsid w:val="00D62E01"/>
    <w:rsid w:val="00D63A63"/>
    <w:rsid w:val="00D657F3"/>
    <w:rsid w:val="00DA4DF2"/>
    <w:rsid w:val="00DA4F95"/>
    <w:rsid w:val="00DC36B0"/>
    <w:rsid w:val="00DD4B1C"/>
    <w:rsid w:val="00DE22B7"/>
    <w:rsid w:val="00E0265F"/>
    <w:rsid w:val="00E22D8A"/>
    <w:rsid w:val="00E425FC"/>
    <w:rsid w:val="00E44CBF"/>
    <w:rsid w:val="00E47F2A"/>
    <w:rsid w:val="00E5603E"/>
    <w:rsid w:val="00E679B5"/>
    <w:rsid w:val="00E80C9E"/>
    <w:rsid w:val="00E86700"/>
    <w:rsid w:val="00EC1656"/>
    <w:rsid w:val="00EC7570"/>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4CE3F2"/>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NichtaufgelsteErwhnung">
    <w:name w:val="Unresolved Mention"/>
    <w:basedOn w:val="Absatz-Standardschriftart"/>
    <w:uiPriority w:val="99"/>
    <w:semiHidden/>
    <w:unhideWhenUsed/>
    <w:rsid w:val="000126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0911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446</Words>
  <Characters>2814</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3254</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27</cp:revision>
  <cp:lastPrinted>2015-02-20T10:59:00Z</cp:lastPrinted>
  <dcterms:created xsi:type="dcterms:W3CDTF">2019-03-05T08:03:00Z</dcterms:created>
  <dcterms:modified xsi:type="dcterms:W3CDTF">2025-09-10T07:47:00Z</dcterms:modified>
</cp:coreProperties>
</file>